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2-kings-14"/>
    <w:p>
      <w:pPr>
        <w:pStyle w:val="Heading1"/>
      </w:pPr>
      <w:r>
        <w:t xml:space="preserve">Homiletics Analysis: 2 Kings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14 narrates the reigns of two kings in parallel: Amaziah of Judah (vv. 1–22) and Jeroboam II of Israel (vv. 23–29). Amaziah begins promisingly — he does what is right in the LORD’s sight, though not as David had done, and the high places remain. He executes the conspirators who killed his father but spares their sons, explicitly citing the law of Moses (Deuteronomy 24:16). He defeats Edom in the Valley of Salt, then — intoxicated with success — challenges Jehoash of Israel to open war. Jehoash responds with a parable of contempt (the thistle and the cedar), warns Amaziah to stay home and enjoy his glory, but Amaziah refuses. The result is catastrophe: Judah is routed at Beth-shemesh, Amaziah is captured, Jerusalem’s wall is broken down six hundred feet, and the temple and palace treasuries are looted. Amaziah outlives Jehoash but eventually falls to a conspiracy in Lachish, is killed, and his son Azariah (Uzziah) succeeds him. Jeroboam II then receives extended treatment: he is condemned for following Jeroboam son of Nebat’s sins, yet God uses him to restore Israel’s borders from the entrance of Hamath to the Sea of the Arabah — explicitly according to the word of the LORD spoken through Jonah son of Amittai. The chapter closes with the note that Jeroboam did great military deeds but died, and Zechariah his son succeeded him.</w:t>
      </w:r>
    </w:p>
    <w:p>
      <w:pPr>
        <w:pStyle w:val="BodyText"/>
      </w:pPr>
      <w:r>
        <w:rPr>
          <w:b/>
          <w:bCs/>
        </w:rPr>
        <w:t xml:space="preserve">This Text — Intent:</w:t>
      </w:r>
    </w:p>
    <w:p>
      <w:pPr>
        <w:pStyle w:val="BodyText"/>
      </w:pPr>
      <w:r>
        <w:t xml:space="preserve">God intends this chapter to press an urgent claim about the relationship between human pride, divine sovereignty, and the complete inadequacy of military or political success as evidence of divine favor. The chapter functions as a mirror held up to a reader who trusts in their own momentum, achievements, and victories. Amaziah’s trajectory — from principled obedience to catastrophic self-inflation — diagnoses the precise mechanism by which partial faithfulness collapses into ruin. Jeroboam II’s reign, given in direct juxtaposition, shows God accomplishing His sovereign purposes even through an unfaithful king, for reasons that have nothing to do with that king’s merit and everything to do with God’s compassion for His suffering people and His own word spoken through a prophet. Together the two accounts force a fundamental reckoning: success is not vindication, and failure is not abandonment — God alone controls the outcomes, and He is moved by His own character and covenant, not by the performance record of kings.</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Partial obedience and unchecked pride destroy what faithfulness begins — yet God’s sovereign mercy overrules even unfaithful kings.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confronting the reader’s trust in personal achievement and warning that victories accomplished by His grace become the precise occasion for ruin when they generate pride rather than humility — while simultaneously assuring that His purposes and compassion for His people cannot be thwarted even by leaders who fail Him, because He is moved by His own word and His own mercy, not by human merit.</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significance of</w:t>
      </w:r>
      <w:r>
        <w:rPr>
          <w:b/>
          <w:bCs/>
        </w:rPr>
        <w:t xml:space="preserve"> </w:t>
      </w:r>
      <w:r>
        <w:rPr>
          <w:b/>
          <w:bCs/>
        </w:rPr>
        <w:t xml:space="preserve">“not like his father David”</w:t>
      </w:r>
      <w:r>
        <w:rPr>
          <w:b/>
          <w:bCs/>
        </w:rPr>
        <w:t xml:space="preserve"> </w:t>
      </w:r>
      <w:r>
        <w:rPr>
          <w:b/>
          <w:bCs/>
        </w:rPr>
        <w:t xml:space="preserve">and the high places (v. 3):</w:t>
      </w:r>
      <w:r>
        <w:t xml:space="preserve"> </w:t>
      </w:r>
      <w:r>
        <w:t xml:space="preserve">The recurring formula</w:t>
      </w:r>
      <w:r>
        <w:t xml:space="preserve"> </w:t>
      </w:r>
      <w:r>
        <w:t xml:space="preserve">“he did what was right in the eyes of the LORD, yet not like his father David”</w:t>
      </w:r>
      <w:r>
        <w:t xml:space="preserve"> </w:t>
      </w:r>
      <w:r>
        <w:t xml:space="preserve">has generated different readings. Some readers treat this as nearly equivalent to full obedience — a commendation with minor qualification. Others (including many Reformed readers) treat it as a structural warning: the narrator is signaling from the outset that this king’s reign contains a fault line that will eventually open. The latter reading is clearly correct. The formula is not incidental — it is the narrator’s hermeneutical key. The high places remaining is not a small liturgical failure; throughout Kings, unauthorized worship sites are consistently connected to the spiritual syncretism that corrupts Israel and Judah’s covenant fidelity. The qualification is load-bearing for the rest of the narrative.</w:t>
      </w:r>
    </w:p>
    <w:p>
      <w:pPr>
        <w:pStyle w:val="BodyText"/>
      </w:pPr>
      <w:r>
        <w:rPr>
          <w:b/>
          <w:bCs/>
        </w:rPr>
        <w:t xml:space="preserve">Amaziah’s citation of the Mosaic law (v. 6):</w:t>
      </w:r>
      <w:r>
        <w:t xml:space="preserve"> </w:t>
      </w:r>
      <w:r>
        <w:t xml:space="preserve">Most traditions commend Amaziah’s decision to spare the conspirators’ children as evidence of principled adherence to Deuteronomy 24:16. This is accurate as far as it goes. The Reformed reading, however, notes the irony embedded in the narrator’s structure: Amaziah scrupulously applies the law of Moses where it constrains his power (limiting royal revenge), but he catastrophically refuses wise counsel where it would constrain his ambition (the challenge to Jehoash). Legal compliance does not equal heart-level submission. Amaziah’s obedience is selective, and the rest of the chapter exposes the selection principle: the law is kept when it costs nothing but pride, and abandoned when it would cost victory.</w:t>
      </w:r>
    </w:p>
    <w:p>
      <w:pPr>
        <w:pStyle w:val="BodyText"/>
      </w:pPr>
      <w:r>
        <w:rPr>
          <w:b/>
          <w:bCs/>
        </w:rPr>
        <w:t xml:space="preserve">The parable of the thistle and the cedar (vv. 9–10):</w:t>
      </w:r>
      <w:r>
        <w:t xml:space="preserve"> </w:t>
      </w:r>
      <w:r>
        <w:t xml:space="preserve">Jehoash’s parable has been read differently across traditions. Some read it as simple political counsel — Amaziah should stay in his lane and be grateful for his Edomite victory. Others read it as prideful condescension from the northern king. The text does not vindicate Jehoash as a moral exemplar — he too is a wicked king by the narrator’s standards. But the text does vindicate his</w:t>
      </w:r>
      <w:r>
        <w:t xml:space="preserve"> </w:t>
      </w:r>
      <w:r>
        <w:rPr>
          <w:i/>
          <w:iCs/>
        </w:rPr>
        <w:t xml:space="preserve">assessment</w:t>
      </w:r>
      <w:r>
        <w:t xml:space="preserve">. The parable is accurate. Amaziah is the thistle. The wild beast of Israel trampled Judah exactly as Jehoash predicted. The narrator is not endorsing Jehoash’s righteousness; he is showing that God’s word of warning came through an unexpected and ungodly source — and Amaziah’s refusal to receive it amounts to the same pattern as refusing prophetic rebuke. Pride filters out true warnings regardless of their source.</w:t>
      </w:r>
    </w:p>
    <w:p>
      <w:pPr>
        <w:pStyle w:val="BodyText"/>
      </w:pPr>
      <w:r>
        <w:rPr>
          <w:b/>
          <w:bCs/>
        </w:rPr>
        <w:t xml:space="preserve">The theological problem of Jeroboam II (vv. 23–27):</w:t>
      </w:r>
      <w:r>
        <w:t xml:space="preserve"> </w:t>
      </w:r>
      <w:r>
        <w:t xml:space="preserve">This is the most significant interpretive challenge in the chapter and deserves careful handling. Jeroboam II is explicitly condemned — he did evil, he did not depart from the sins of Jeroboam son of Nebat. Yet God uses him to accomplish a historically significant restoration of Israel’s territory. Several readings have been proposed. An Arminian or broadly evangelical reading sometimes softens the tension by emphasizing God’s responsiveness to Israel’s suffering — God</w:t>
      </w:r>
      <w:r>
        <w:t xml:space="preserve"> </w:t>
      </w:r>
      <w:r>
        <w:t xml:space="preserve">“sees”</w:t>
      </w:r>
      <w:r>
        <w:t xml:space="preserve"> </w:t>
      </w:r>
      <w:r>
        <w:t xml:space="preserve">their affliction and responds, which is read as a general principle of divine compassion toward the hurting regardless of their status. This partially holds: the text does explicitly say God saw Israel’s bitter affliction and had not said He would blot out Israel’s name (v. 26–27). But the Reformed reading sharpens the point: God’s response here is not primarily triggered by Israel’s suffering as a general humanitarian concern — it is specifically tethered to</w:t>
      </w:r>
      <w:r>
        <w:t xml:space="preserve"> </w:t>
      </w:r>
      <w:r>
        <w:rPr>
          <w:i/>
          <w:iCs/>
        </w:rPr>
        <w:t xml:space="preserve">His word spoken through Jonah</w:t>
      </w:r>
      <w:r>
        <w:t xml:space="preserve"> </w:t>
      </w:r>
      <w:r>
        <w:t xml:space="preserve">(v. 25) and to His own sovereign determination about Israel’s name. This is covenant faithfulness and prophetic sovereignty, not merely divine empathy. God does what He said He would do through His prophet, through whichever instrument He chooses, regardless of that instrument’s moral standing. The Dispensational reading sometimes treats this as an Israel-specific exception tied to ethnic covenant promises that do not carry applicational weight for the church. This is too restrictive — the principle of God using unfaithful instruments to accomplish sovereign purposes is a canonical constant (cf. Cyrus in Isaiah, Pharaoh in Exodus, Pilate in Luke 23). The Reformed reading absorbs the full tension: God is both the judge who condemns Jeroboam’s sin and the sovereign who uses him for His own purposes, and neither of these facts cancels the other.</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Deuteronomy 24:16</w:t>
      </w:r>
      <w:r>
        <w:t xml:space="preserve"> </w:t>
      </w:r>
      <w:r>
        <w:t xml:space="preserve">— The explicit citation in verse 6; the law of individual accountability that Amaziah applies correctly in one domain and whose spirit he violates through his pride-driven aggression in another.</w:t>
      </w:r>
    </w:p>
    <w:p>
      <w:pPr>
        <w:numPr>
          <w:ilvl w:val="0"/>
          <w:numId w:val="1001"/>
        </w:numPr>
      </w:pPr>
      <w:r>
        <w:rPr>
          <w:b/>
          <w:bCs/>
        </w:rPr>
        <w:t xml:space="preserve">Proverbs 16:18</w:t>
      </w:r>
      <w:r>
        <w:t xml:space="preserve"> </w:t>
      </w:r>
      <w:r>
        <w:t xml:space="preserve">—</w:t>
      </w:r>
      <w:r>
        <w:t xml:space="preserve"> </w:t>
      </w:r>
      <w:r>
        <w:t xml:space="preserve">“Pride goes before destruction, and a haughty spirit before a fall.”</w:t>
      </w:r>
      <w:r>
        <w:t xml:space="preserve"> </w:t>
      </w:r>
      <w:r>
        <w:t xml:space="preserve">Amaziah’s arc from Edomite victory to Beth-shemesh catastrophe is the narrative embodiment of this wisdom-canon principle; the chapter is Proverbs 16:18 in historical flesh.</w:t>
      </w:r>
    </w:p>
    <w:p>
      <w:pPr>
        <w:numPr>
          <w:ilvl w:val="0"/>
          <w:numId w:val="1001"/>
        </w:numPr>
      </w:pPr>
      <w:r>
        <w:rPr>
          <w:b/>
          <w:bCs/>
        </w:rPr>
        <w:t xml:space="preserve">Isaiah 45:1–7</w:t>
      </w:r>
      <w:r>
        <w:t xml:space="preserve"> </w:t>
      </w:r>
      <w:r>
        <w:t xml:space="preserve">— God’s commission of Cyrus, an explicitly pagan king, to accomplish His redemptive purposes for Israel, even calling him</w:t>
      </w:r>
      <w:r>
        <w:t xml:space="preserve"> </w:t>
      </w:r>
      <w:r>
        <w:t xml:space="preserve">“anointed”</w:t>
      </w:r>
      <w:r>
        <w:t xml:space="preserve"> </w:t>
      </w:r>
      <w:r>
        <w:t xml:space="preserve">— the canonical parallel to Jeroboam II as an unfaithful instrument pressed into sovereign service; establishes that God’s use of a flawed instrument carries no endorsement of that instrument’s character.</w:t>
      </w:r>
    </w:p>
    <w:p>
      <w:pPr>
        <w:numPr>
          <w:ilvl w:val="0"/>
          <w:numId w:val="1001"/>
        </w:numPr>
      </w:pPr>
      <w:r>
        <w:rPr>
          <w:b/>
          <w:bCs/>
        </w:rPr>
        <w:t xml:space="preserve">Jeremiah 9:23–24</w:t>
      </w:r>
      <w:r>
        <w:t xml:space="preserve"> </w:t>
      </w:r>
      <w:r>
        <w:t xml:space="preserve">—</w:t>
      </w:r>
      <w:r>
        <w:t xml:space="preserve"> </w:t>
      </w:r>
      <w:r>
        <w:t xml:space="preserve">“Let not the mighty man boast in his might”</w:t>
      </w:r>
      <w:r>
        <w:t xml:space="preserve"> </w:t>
      </w:r>
      <w:r>
        <w:t xml:space="preserve">— the prophetic articulation of exactly the failure Amaziah embodied; wisdom, strength, and riches are not grounds for boasting; knowing the LORD is.</w:t>
      </w:r>
    </w:p>
    <w:p>
      <w:pPr>
        <w:numPr>
          <w:ilvl w:val="0"/>
          <w:numId w:val="1001"/>
        </w:numPr>
      </w:pPr>
      <w:r>
        <w:rPr>
          <w:b/>
          <w:bCs/>
        </w:rPr>
        <w:t xml:space="preserve">1 Corinthians 10:12</w:t>
      </w:r>
      <w:r>
        <w:t xml:space="preserve"> </w:t>
      </w:r>
      <w:r>
        <w:t xml:space="preserve">—</w:t>
      </w:r>
      <w:r>
        <w:t xml:space="preserve"> </w:t>
      </w:r>
      <w:r>
        <w:t xml:space="preserve">“Let anyone who thinks that he stands take heed lest he fall”</w:t>
      </w:r>
      <w:r>
        <w:t xml:space="preserve"> </w:t>
      </w:r>
      <w:r>
        <w:t xml:space="preserve">— the New Testament application of Amaziah’s pattern to believers who mistake current stability or recent victory for guaranteed security; Paul is warning against the same pride-mechanism the narrator is exposing.</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expose the specific mechanism by which God-given success becomes the occasion for self-generated ruin, and to anchor the reader’s security not in their own performance record but in God’s sovereign mercy and covenant faithfulness.</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Amaziah begins to reign at age 25; 29-year reign in Jerusalem; his mother’s name noted</w:t>
            </w:r>
          </w:p>
        </w:tc>
        <w:tc>
          <w:tcPr/>
          <w:p>
            <w:pPr>
              <w:pStyle w:val="Compact"/>
            </w:pPr>
            <w:r>
              <w:t xml:space="preserve">Standard regnal formula; mother named — literary practice in Judean accounts</w:t>
            </w:r>
          </w:p>
        </w:tc>
      </w:tr>
      <w:tr>
        <w:tc>
          <w:tcPr/>
          <w:p>
            <w:pPr>
              <w:pStyle w:val="Compact"/>
            </w:pPr>
            <w:r>
              <w:t xml:space="preserve">3</w:t>
            </w:r>
          </w:p>
        </w:tc>
        <w:tc>
          <w:tcPr/>
          <w:p>
            <w:pPr>
              <w:pStyle w:val="Compact"/>
            </w:pPr>
            <w:r>
              <w:t xml:space="preserve">He does right in the LORD’s sight, but not like David; high places not removed</w:t>
            </w:r>
          </w:p>
        </w:tc>
        <w:tc>
          <w:tcPr/>
          <w:p>
            <w:pPr>
              <w:pStyle w:val="Compact"/>
            </w:pPr>
            <w:r>
              <w:t xml:space="preserve">The narrative fault line established at the outset; formula signals incomplete faithfulness</w:t>
            </w:r>
          </w:p>
        </w:tc>
      </w:tr>
      <w:tr>
        <w:tc>
          <w:tcPr/>
          <w:p>
            <w:pPr>
              <w:pStyle w:val="Compact"/>
            </w:pPr>
            <w:r>
              <w:t xml:space="preserve">4</w:t>
            </w:r>
          </w:p>
        </w:tc>
        <w:tc>
          <w:tcPr/>
          <w:p>
            <w:pPr>
              <w:pStyle w:val="Compact"/>
            </w:pPr>
            <w:r>
              <w:t xml:space="preserve">People still sacrifice and make offerings on the high places</w:t>
            </w:r>
          </w:p>
        </w:tc>
        <w:tc>
          <w:tcPr/>
          <w:p>
            <w:pPr>
              <w:pStyle w:val="Compact"/>
            </w:pPr>
            <w:r>
              <w:t xml:space="preserve">Confirms the liturgical problem noted in v. 3; not incidental</w:t>
            </w:r>
          </w:p>
        </w:tc>
      </w:tr>
      <w:tr>
        <w:tc>
          <w:tcPr/>
          <w:p>
            <w:pPr>
              <w:pStyle w:val="Compact"/>
            </w:pPr>
            <w:r>
              <w:t xml:space="preserve">5–6</w:t>
            </w:r>
          </w:p>
        </w:tc>
        <w:tc>
          <w:tcPr/>
          <w:p>
            <w:pPr>
              <w:pStyle w:val="Compact"/>
            </w:pPr>
            <w:r>
              <w:t xml:space="preserve">Once the kingdom is secured, he executes his father’s assassins but not their children, citing Deuteronomy 24:16</w:t>
            </w:r>
          </w:p>
        </w:tc>
        <w:tc>
          <w:tcPr/>
          <w:p>
            <w:pPr>
              <w:pStyle w:val="Compact"/>
            </w:pPr>
            <w:r>
              <w:t xml:space="preserve">Positive: principled legal observance; ironic in retrospect — law applied where it costs nothing</w:t>
            </w:r>
          </w:p>
        </w:tc>
      </w:tr>
      <w:tr>
        <w:tc>
          <w:tcPr/>
          <w:p>
            <w:pPr>
              <w:pStyle w:val="Compact"/>
            </w:pPr>
            <w:r>
              <w:t xml:space="preserve">7</w:t>
            </w:r>
          </w:p>
        </w:tc>
        <w:tc>
          <w:tcPr/>
          <w:p>
            <w:pPr>
              <w:pStyle w:val="Compact"/>
            </w:pPr>
            <w:r>
              <w:t xml:space="preserve">Amaziah defeats 10,000 Edomites in the Valley of Salt; captures Sela</w:t>
            </w:r>
          </w:p>
        </w:tc>
        <w:tc>
          <w:tcPr/>
          <w:p>
            <w:pPr>
              <w:pStyle w:val="Compact"/>
            </w:pPr>
            <w:r>
              <w:t xml:space="preserve">Military success — God-given; becomes the occasion for pride inflation</w:t>
            </w:r>
          </w:p>
        </w:tc>
      </w:tr>
      <w:tr>
        <w:tc>
          <w:tcPr/>
          <w:p>
            <w:pPr>
              <w:pStyle w:val="Compact"/>
            </w:pPr>
            <w:r>
              <w:t xml:space="preserve">8</w:t>
            </w:r>
          </w:p>
        </w:tc>
        <w:tc>
          <w:tcPr/>
          <w:p>
            <w:pPr>
              <w:pStyle w:val="Compact"/>
            </w:pPr>
            <w:r>
              <w:t xml:space="preserve">Amaziah challenges Jehoash of Israel:</w:t>
            </w:r>
            <w:r>
              <w:t xml:space="preserve"> </w:t>
            </w:r>
            <w:r>
              <w:t xml:space="preserve">“Come, let us look one another in the face”</w:t>
            </w:r>
          </w:p>
        </w:tc>
        <w:tc>
          <w:tcPr/>
          <w:p>
            <w:pPr>
              <w:pStyle w:val="Compact"/>
            </w:pPr>
            <w:r>
              <w:t xml:space="preserve">The challenge is provocation; idiom carries military confrontation force</w:t>
            </w:r>
          </w:p>
        </w:tc>
      </w:tr>
      <w:tr>
        <w:tc>
          <w:tcPr/>
          <w:p>
            <w:pPr>
              <w:pStyle w:val="Compact"/>
            </w:pPr>
            <w:r>
              <w:t xml:space="preserve">9–10</w:t>
            </w:r>
          </w:p>
        </w:tc>
        <w:tc>
          <w:tcPr/>
          <w:p>
            <w:pPr>
              <w:pStyle w:val="Compact"/>
            </w:pPr>
            <w:r>
              <w:t xml:space="preserve">Jehoash responds with the thistle-cedar parable; warns Amaziah to stay home and enjoy his victory</w:t>
            </w:r>
          </w:p>
        </w:tc>
        <w:tc>
          <w:tcPr/>
          <w:p>
            <w:pPr>
              <w:pStyle w:val="Compact"/>
            </w:pPr>
            <w:r>
              <w:t xml:space="preserve">The parable is accurate prophecy; Jehoash is wicked but his assessment is vindicated</w:t>
            </w:r>
          </w:p>
        </w:tc>
      </w:tr>
      <w:tr>
        <w:tc>
          <w:tcPr/>
          <w:p>
            <w:pPr>
              <w:pStyle w:val="Compact"/>
            </w:pPr>
            <w:r>
              <w:t xml:space="preserve">11</w:t>
            </w:r>
          </w:p>
        </w:tc>
        <w:tc>
          <w:tcPr/>
          <w:p>
            <w:pPr>
              <w:pStyle w:val="Compact"/>
            </w:pPr>
            <w:r>
              <w:t xml:space="preserve">Amaziah refuses; both armies meet at Beth-shemesh in Judah</w:t>
            </w:r>
          </w:p>
        </w:tc>
        <w:tc>
          <w:tcPr/>
          <w:p>
            <w:pPr>
              <w:pStyle w:val="Compact"/>
            </w:pPr>
            <w:r>
              <w:t xml:space="preserve">Amaziah’s refusal to receive counsel — pride has filtered out warning</w:t>
            </w:r>
          </w:p>
        </w:tc>
      </w:tr>
      <w:tr>
        <w:tc>
          <w:tcPr/>
          <w:p>
            <w:pPr>
              <w:pStyle w:val="Compact"/>
            </w:pPr>
            <w:r>
              <w:t xml:space="preserve">12</w:t>
            </w:r>
          </w:p>
        </w:tc>
        <w:tc>
          <w:tcPr/>
          <w:p>
            <w:pPr>
              <w:pStyle w:val="Compact"/>
            </w:pPr>
            <w:r>
              <w:t xml:space="preserve">Judah is defeated before Israel; every man flees to his home</w:t>
            </w:r>
          </w:p>
        </w:tc>
        <w:tc>
          <w:tcPr/>
          <w:p>
            <w:pPr>
              <w:pStyle w:val="Compact"/>
            </w:pPr>
            <w:r>
              <w:t xml:space="preserve">Military rout — complete and humiliating</w:t>
            </w:r>
          </w:p>
        </w:tc>
      </w:tr>
      <w:tr>
        <w:tc>
          <w:tcPr/>
          <w:p>
            <w:pPr>
              <w:pStyle w:val="Compact"/>
            </w:pPr>
            <w:r>
              <w:t xml:space="preserve">13</w:t>
            </w:r>
          </w:p>
        </w:tc>
        <w:tc>
          <w:tcPr/>
          <w:p>
            <w:pPr>
              <w:pStyle w:val="Compact"/>
            </w:pPr>
            <w:r>
              <w:t xml:space="preserve">Jehoash captures Amaziah; breaks down 600 feet of Jerusalem’s wall</w:t>
            </w:r>
          </w:p>
        </w:tc>
        <w:tc>
          <w:tcPr/>
          <w:p>
            <w:pPr>
              <w:pStyle w:val="Compact"/>
            </w:pPr>
            <w:r>
              <w:t xml:space="preserve">Personal capture of the king; the city’s defenses humiliated</w:t>
            </w:r>
          </w:p>
        </w:tc>
      </w:tr>
      <w:tr>
        <w:tc>
          <w:tcPr/>
          <w:p>
            <w:pPr>
              <w:pStyle w:val="Compact"/>
            </w:pPr>
            <w:r>
              <w:t xml:space="preserve">14</w:t>
            </w:r>
          </w:p>
        </w:tc>
        <w:tc>
          <w:tcPr/>
          <w:p>
            <w:pPr>
              <w:pStyle w:val="Compact"/>
            </w:pPr>
            <w:r>
              <w:t xml:space="preserve">Temple and palace treasuries looted; hostages taken; Jehoash returns to Samaria</w:t>
            </w:r>
          </w:p>
        </w:tc>
        <w:tc>
          <w:tcPr/>
          <w:p>
            <w:pPr>
              <w:pStyle w:val="Compact"/>
            </w:pPr>
            <w:r>
              <w:t xml:space="preserve">Material consequence; Jerusalem stripped of its accumulated wealth</w:t>
            </w:r>
          </w:p>
        </w:tc>
      </w:tr>
      <w:tr>
        <w:tc>
          <w:tcPr/>
          <w:p>
            <w:pPr>
              <w:pStyle w:val="Compact"/>
            </w:pPr>
            <w:r>
              <w:t xml:space="preserve">15–16</w:t>
            </w:r>
          </w:p>
        </w:tc>
        <w:tc>
          <w:tcPr/>
          <w:p>
            <w:pPr>
              <w:pStyle w:val="Compact"/>
            </w:pPr>
            <w:r>
              <w:t xml:space="preserve">Summary of Jehoash’s reign; he dies and Jeroboam his son succeeds him</w:t>
            </w:r>
          </w:p>
        </w:tc>
        <w:tc>
          <w:tcPr/>
          <w:p>
            <w:pPr>
              <w:pStyle w:val="Compact"/>
            </w:pPr>
            <w:r>
              <w:t xml:space="preserve">Closes the Jehoash parenthesis; standard regnal formula</w:t>
            </w:r>
          </w:p>
        </w:tc>
      </w:tr>
      <w:tr>
        <w:tc>
          <w:tcPr/>
          <w:p>
            <w:pPr>
              <w:pStyle w:val="Compact"/>
            </w:pPr>
            <w:r>
              <w:t xml:space="preserve">17</w:t>
            </w:r>
          </w:p>
        </w:tc>
        <w:tc>
          <w:tcPr/>
          <w:p>
            <w:pPr>
              <w:pStyle w:val="Compact"/>
            </w:pPr>
            <w:r>
              <w:t xml:space="preserve">Amaziah of Judah lives 15 years after Jehoash’s death</w:t>
            </w:r>
          </w:p>
        </w:tc>
        <w:tc>
          <w:tcPr/>
          <w:p>
            <w:pPr>
              <w:pStyle w:val="Compact"/>
            </w:pPr>
            <w:r>
              <w:t xml:space="preserve">Chronological note; survival is not vindication</w:t>
            </w:r>
          </w:p>
        </w:tc>
      </w:tr>
      <w:tr>
        <w:tc>
          <w:tcPr/>
          <w:p>
            <w:pPr>
              <w:pStyle w:val="Compact"/>
            </w:pPr>
            <w:r>
              <w:t xml:space="preserve">18–20</w:t>
            </w:r>
          </w:p>
        </w:tc>
        <w:tc>
          <w:tcPr/>
          <w:p>
            <w:pPr>
              <w:pStyle w:val="Compact"/>
            </w:pPr>
            <w:r>
              <w:t xml:space="preserve">Conspiracy against Amaziah in Jerusalem; he flees to Lachish; killed there; brought back to Jerusalem</w:t>
            </w:r>
          </w:p>
        </w:tc>
        <w:tc>
          <w:tcPr/>
          <w:p>
            <w:pPr>
              <w:pStyle w:val="Compact"/>
            </w:pPr>
            <w:r>
              <w:t xml:space="preserve">End matches his father’s end — conspiracy and assassination; the pattern of partial faithfulness bears consistent fruit</w:t>
            </w:r>
          </w:p>
        </w:tc>
      </w:tr>
      <w:tr>
        <w:tc>
          <w:tcPr/>
          <w:p>
            <w:pPr>
              <w:pStyle w:val="Compact"/>
            </w:pPr>
            <w:r>
              <w:t xml:space="preserve">21–22</w:t>
            </w:r>
          </w:p>
        </w:tc>
        <w:tc>
          <w:tcPr/>
          <w:p>
            <w:pPr>
              <w:pStyle w:val="Compact"/>
            </w:pPr>
            <w:r>
              <w:t xml:space="preserve">The people of Judah make Azariah (Uzziah) king at 16; he restores Elath</w:t>
            </w:r>
          </w:p>
        </w:tc>
        <w:tc>
          <w:tcPr/>
          <w:p>
            <w:pPr>
              <w:pStyle w:val="Compact"/>
            </w:pPr>
            <w:r>
              <w:t xml:space="preserve">Transition to successor; note of relative stability under Azariah begins</w:t>
            </w:r>
          </w:p>
        </w:tc>
      </w:tr>
      <w:tr>
        <w:tc>
          <w:tcPr/>
          <w:p>
            <w:pPr>
              <w:pStyle w:val="Compact"/>
            </w:pPr>
            <w:r>
              <w:t xml:space="preserve">23</w:t>
            </w:r>
          </w:p>
        </w:tc>
        <w:tc>
          <w:tcPr/>
          <w:p>
            <w:pPr>
              <w:pStyle w:val="Compact"/>
            </w:pPr>
            <w:r>
              <w:t xml:space="preserve">Jeroboam II begins to reign in Israel in the 15th year of Amaziah; 41-year reign</w:t>
            </w:r>
          </w:p>
        </w:tc>
        <w:tc>
          <w:tcPr/>
          <w:p>
            <w:pPr>
              <w:pStyle w:val="Compact"/>
            </w:pPr>
            <w:r>
              <w:t xml:space="preserve">Long reign — historically one of Israel’s most prosperous periods; narrator’s assessment follows</w:t>
            </w:r>
          </w:p>
        </w:tc>
      </w:tr>
      <w:tr>
        <w:tc>
          <w:tcPr/>
          <w:p>
            <w:pPr>
              <w:pStyle w:val="Compact"/>
            </w:pPr>
            <w:r>
              <w:t xml:space="preserve">24</w:t>
            </w:r>
          </w:p>
        </w:tc>
        <w:tc>
          <w:tcPr/>
          <w:p>
            <w:pPr>
              <w:pStyle w:val="Compact"/>
            </w:pPr>
            <w:r>
              <w:t xml:space="preserve">He did evil; did not depart from the sins of Jeroboam son of Nebat</w:t>
            </w:r>
          </w:p>
        </w:tc>
        <w:tc>
          <w:tcPr/>
          <w:p>
            <w:pPr>
              <w:pStyle w:val="Compact"/>
            </w:pPr>
            <w:r>
              <w:t xml:space="preserve">Condemnation stated without qualification; sets up the theological tension</w:t>
            </w:r>
          </w:p>
        </w:tc>
      </w:tr>
      <w:tr>
        <w:tc>
          <w:tcPr/>
          <w:p>
            <w:pPr>
              <w:pStyle w:val="Compact"/>
            </w:pPr>
            <w:r>
              <w:t xml:space="preserve">25</w:t>
            </w:r>
          </w:p>
        </w:tc>
        <w:tc>
          <w:tcPr/>
          <w:p>
            <w:pPr>
              <w:pStyle w:val="Compact"/>
            </w:pPr>
            <w:r>
              <w:t xml:space="preserve">Yet he restores Israel’s borders from Hamath to the Sea of Arabah, according to the word of the LORD through Jonah son of Amittai the prophet</w:t>
            </w:r>
          </w:p>
        </w:tc>
        <w:tc>
          <w:tcPr/>
          <w:p>
            <w:pPr>
              <w:pStyle w:val="Compact"/>
            </w:pPr>
            <w:r>
              <w:t xml:space="preserve">The</w:t>
            </w:r>
            <w:r>
              <w:t xml:space="preserve"> </w:t>
            </w:r>
            <w:r>
              <w:t xml:space="preserve">“yet”</w:t>
            </w:r>
            <w:r>
              <w:t xml:space="preserve"> </w:t>
            </w:r>
            <w:r>
              <w:t xml:space="preserve">is the theological pivot; sovereign use of a condemned instrument; prophetic fulfillment controls history</w:t>
            </w:r>
          </w:p>
        </w:tc>
      </w:tr>
      <w:tr>
        <w:tc>
          <w:tcPr/>
          <w:p>
            <w:pPr>
              <w:pStyle w:val="Compact"/>
            </w:pPr>
            <w:r>
              <w:t xml:space="preserve">26–27</w:t>
            </w:r>
          </w:p>
        </w:tc>
        <w:tc>
          <w:tcPr/>
          <w:p>
            <w:pPr>
              <w:pStyle w:val="Compact"/>
            </w:pPr>
            <w:r>
              <w:t xml:space="preserve">God saw Israel’s bitter affliction; no one to help; He had not said He would blot out Israel’s name</w:t>
            </w:r>
          </w:p>
        </w:tc>
        <w:tc>
          <w:tcPr/>
          <w:p>
            <w:pPr>
              <w:pStyle w:val="Compact"/>
            </w:pPr>
            <w:r>
              <w:t xml:space="preserve">Divine motivation stated explicitly — compassion and covenant; not Jeroboam’s merit</w:t>
            </w:r>
          </w:p>
        </w:tc>
      </w:tr>
      <w:tr>
        <w:tc>
          <w:tcPr/>
          <w:p>
            <w:pPr>
              <w:pStyle w:val="Compact"/>
            </w:pPr>
            <w:r>
              <w:t xml:space="preserve">28</w:t>
            </w:r>
          </w:p>
        </w:tc>
        <w:tc>
          <w:tcPr/>
          <w:p>
            <w:pPr>
              <w:pStyle w:val="Compact"/>
            </w:pPr>
            <w:r>
              <w:t xml:space="preserve">Jeroboam recovers Damascus and Hamath for Israel</w:t>
            </w:r>
          </w:p>
        </w:tc>
        <w:tc>
          <w:tcPr/>
          <w:p>
            <w:pPr>
              <w:pStyle w:val="Compact"/>
            </w:pPr>
            <w:r>
              <w:t xml:space="preserve">Historical extent of restoration noted</w:t>
            </w:r>
          </w:p>
        </w:tc>
      </w:tr>
      <w:tr>
        <w:tc>
          <w:tcPr/>
          <w:p>
            <w:pPr>
              <w:pStyle w:val="Compact"/>
            </w:pPr>
            <w:r>
              <w:t xml:space="preserve">29</w:t>
            </w:r>
          </w:p>
        </w:tc>
        <w:tc>
          <w:tcPr/>
          <w:p>
            <w:pPr>
              <w:pStyle w:val="Compact"/>
            </w:pPr>
            <w:r>
              <w:t xml:space="preserve">Jeroboam dies; Zechariah his son succeeds him</w:t>
            </w:r>
          </w:p>
        </w:tc>
        <w:tc>
          <w:tcPr/>
          <w:p>
            <w:pPr>
              <w:pStyle w:val="Compact"/>
            </w:pPr>
            <w:r>
              <w:t xml:space="preserve">Standard closing formula; dynasty is ending (Zechariah is the last of Jehu’s line)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Amaziah Established: Partial Faithfulness and Its Fault Line</w:t>
            </w:r>
          </w:p>
        </w:tc>
      </w:tr>
      <w:tr>
        <w:tc>
          <w:tcPr/>
          <w:p>
            <w:pPr>
              <w:pStyle w:val="Compact"/>
            </w:pPr>
            <w:r>
              <w:t xml:space="preserve">2</w:t>
            </w:r>
          </w:p>
        </w:tc>
        <w:tc>
          <w:tcPr/>
          <w:p>
            <w:pPr>
              <w:pStyle w:val="Compact"/>
            </w:pPr>
            <w:r>
              <w:t xml:space="preserve">7–10</w:t>
            </w:r>
          </w:p>
        </w:tc>
        <w:tc>
          <w:tcPr/>
          <w:p>
            <w:pPr>
              <w:pStyle w:val="Compact"/>
            </w:pPr>
            <w:r>
              <w:t xml:space="preserve">The Victory That Became a Trap: Edom, Pride, and the Rejected Warning</w:t>
            </w:r>
          </w:p>
        </w:tc>
      </w:tr>
      <w:tr>
        <w:tc>
          <w:tcPr/>
          <w:p>
            <w:pPr>
              <w:pStyle w:val="Compact"/>
            </w:pPr>
            <w:r>
              <w:t xml:space="preserve">3</w:t>
            </w:r>
          </w:p>
        </w:tc>
        <w:tc>
          <w:tcPr/>
          <w:p>
            <w:pPr>
              <w:pStyle w:val="Compact"/>
            </w:pPr>
            <w:r>
              <w:t xml:space="preserve">11–14</w:t>
            </w:r>
          </w:p>
        </w:tc>
        <w:tc>
          <w:tcPr/>
          <w:p>
            <w:pPr>
              <w:pStyle w:val="Compact"/>
            </w:pPr>
            <w:r>
              <w:t xml:space="preserve">The Reckoning: Beth-shemesh and Jerusalem’s Humiliation</w:t>
            </w:r>
          </w:p>
        </w:tc>
      </w:tr>
      <w:tr>
        <w:tc>
          <w:tcPr/>
          <w:p>
            <w:pPr>
              <w:pStyle w:val="Compact"/>
            </w:pPr>
            <w:r>
              <w:t xml:space="preserve">4</w:t>
            </w:r>
          </w:p>
        </w:tc>
        <w:tc>
          <w:tcPr/>
          <w:p>
            <w:pPr>
              <w:pStyle w:val="Compact"/>
            </w:pPr>
            <w:r>
              <w:t xml:space="preserve">15–22</w:t>
            </w:r>
          </w:p>
        </w:tc>
        <w:tc>
          <w:tcPr/>
          <w:p>
            <w:pPr>
              <w:pStyle w:val="Compact"/>
            </w:pPr>
            <w:r>
              <w:t xml:space="preserve">The Long Shadow: Amaziah’s Survival, Conspiracy, and Death</w:t>
            </w:r>
          </w:p>
        </w:tc>
      </w:tr>
      <w:tr>
        <w:tc>
          <w:tcPr/>
          <w:p>
            <w:pPr>
              <w:pStyle w:val="Compact"/>
            </w:pPr>
            <w:r>
              <w:t xml:space="preserve">5</w:t>
            </w:r>
          </w:p>
        </w:tc>
        <w:tc>
          <w:tcPr/>
          <w:p>
            <w:pPr>
              <w:pStyle w:val="Compact"/>
            </w:pPr>
            <w:r>
              <w:t xml:space="preserve">23–29</w:t>
            </w:r>
          </w:p>
        </w:tc>
        <w:tc>
          <w:tcPr/>
          <w:p>
            <w:pPr>
              <w:pStyle w:val="Compact"/>
            </w:pPr>
            <w:r>
              <w:t xml:space="preserve">Jeroboam II: A Condemned King, a Sovereign God, a Compassionate Word</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Partial obedience and unchecked pride destroy what faithfulness begins — yet God’s sovereign mercy overrules even unfaithful kings.</w:t>
      </w:r>
    </w:p>
    <w:p>
      <w:pPr>
        <w:pStyle w:val="BodyText"/>
      </w:pPr>
      <w:r>
        <w:rPr>
          <w:b/>
          <w:bCs/>
        </w:rPr>
        <w:t xml:space="preserve">Primary Claim:</w:t>
      </w:r>
      <w:r>
        <w:t xml:space="preserve"> </w:t>
      </w:r>
      <w:r>
        <w:t xml:space="preserve">God is confronting the reader’s trust in personal achievement and warning that victories accomplished by His grace become the precise occasion for ruin when they generate pride rather than humility — while simultaneously assuring that His purposes and compassion for His people cannot be thwarted even by leaders who fail Him, because He is moved by His own word and His own mercy, not by human merit.</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what your recent successes are doing to you.</w:t>
      </w:r>
      <w:r>
        <w:t xml:space="preserve"> </w:t>
      </w:r>
      <w:r>
        <w:rPr>
          <w:i/>
          <w:iCs/>
        </w:rPr>
        <w:t xml:space="preserve">(Mind/Belief)</w:t>
      </w:r>
      <w:r>
        <w:t xml:space="preserve"> </w:t>
      </w:r>
      <w:r>
        <w:t xml:space="preserve">Amaziah’s Edomite victory was real, God-given, and legitimate — and it destroyed him. The narrator does not present the victory as the problem; Amaziah’s interpretation of the victory is the problem. He took it as evidence of his own competence and momentum rather than as evidence of God’s grace. Every genuine success you have experienced — in ministry, in work, in relationships, in any domain — is simultaneously a gift and a test. The test is whether the gift will drive you toward gratitude and dependence or toward the kind of confidence that starts challenging Jehoash. Sit with your most recent significant accomplishment and ask honestly: what has it done to your posture before God? Has it made you more prayerful or less? More dependent or more self-assured? Amaziah’s answer to that question ended at Beth-shemesh.</w:t>
      </w:r>
    </w:p>
    <w:p>
      <w:pPr>
        <w:pStyle w:val="BodyText"/>
      </w:pPr>
      <w:r>
        <w:rPr>
          <w:b/>
          <w:bCs/>
        </w:rPr>
        <w:t xml:space="preserve">2. Learn to receive warning from ungodly sources.</w:t>
      </w:r>
      <w:r>
        <w:t xml:space="preserve"> </w:t>
      </w:r>
      <w:r>
        <w:rPr>
          <w:i/>
          <w:iCs/>
        </w:rPr>
        <w:t xml:space="preserve">(Mind/Belief)</w:t>
      </w:r>
      <w:r>
        <w:t xml:space="preserve"> </w:t>
      </w:r>
      <w:r>
        <w:t xml:space="preserve">Jehoash was not a righteous king. His parable was not a prophetic utterance in the formal sense. But the content of his warning was accurate, and Amaziah’s pride made it impossible for him to receive it — because receiving a rebuke from a lesser or morally compromised source requires humility that pride refuses to supply. God speaks warning through the word preached, through wise friends, through the counsel of people you may not even respect. The question is not whether the messenger is impressive enough to deserve your attention. The question is whether the warning is true. Amaziah was too impressed with his own Edomite credentials to consider whether the thistle description fit. Ask whether there is a warning you have recently deflected because of who delivered it rather than whether it was accurate.</w:t>
      </w:r>
    </w:p>
    <w:p>
      <w:pPr>
        <w:pStyle w:val="BodyText"/>
      </w:pPr>
      <w:r>
        <w:rPr>
          <w:b/>
          <w:bCs/>
        </w:rPr>
        <w:t xml:space="preserve">3. Let Amaziah’s end grieve you, not just instruct you.</w:t>
      </w:r>
      <w:r>
        <w:t xml:space="preserve"> </w:t>
      </w:r>
      <w:r>
        <w:rPr>
          <w:i/>
          <w:iCs/>
        </w:rPr>
        <w:t xml:space="preserve">(Affections/Worship)</w:t>
      </w:r>
      <w:r>
        <w:t xml:space="preserve"> </w:t>
      </w:r>
      <w:r>
        <w:t xml:space="preserve">The narrator is not offering a case study in leadership failure. He is telling the story of a man who began with real faithfulness, applied the law with real principle, won a real victory — and then watched it all dissolve at Beth-shemesh in a single day. His wall broken down, his treasury emptied, his person captured, his city humiliated, his reign effectively over though it continued for fifteen more years. He lived fifteen years in the aftermath of his own pride. This should not produce in us smugness (</w:t>
      </w:r>
      <w:r>
        <w:t xml:space="preserve">“that’s what pride gets you”</w:t>
      </w:r>
      <w:r>
        <w:t xml:space="preserve">) but grief — the kind that comes from recognizing that this is what sin does, that it wastes lives built on real foundations, that pride is not a minor personality flaw but a force capable of undoing genuine faithfulness. Let Amaziah’s story produce in you not analysis but mourning, and then the fear of the LORD that is the beginning of wisdom.</w:t>
      </w:r>
    </w:p>
    <w:p>
      <w:pPr>
        <w:pStyle w:val="BodyText"/>
      </w:pPr>
      <w:r>
        <w:rPr>
          <w:b/>
          <w:bCs/>
        </w:rPr>
        <w:t xml:space="preserve">4. Stop treating your current stability as evidence of God’s approval.</w:t>
      </w:r>
      <w:r>
        <w:t xml:space="preserve"> </w:t>
      </w:r>
      <w:r>
        <w:rPr>
          <w:i/>
          <w:iCs/>
        </w:rPr>
        <w:t xml:space="preserve">(Affections/Worship)</w:t>
      </w:r>
      <w:r>
        <w:t xml:space="preserve"> </w:t>
      </w:r>
      <w:r>
        <w:t xml:space="preserve">Amaziah outlived Jehoash by fifteen years. A reader following the chronology might assume this is restoration or vindication — he survived, the northern king died first, surely things are recovering. The narrator refuses this reading. Amaziah is still a compromised, conspiracy-targeted king managing the consequences of his pride. Jeroboam II’s 41-year reign with expanding borders would look, from the outside, like evidence of divine blessing — but the narrator explicitly condemns him. The lesson is sharp: duration is not vindication, prosperity is not approval, and stability is not holiness. Do not read your current circumstances as God’s grade on your performance. Ask instead what the word of God actually says about your condition, because the narrator of Kings is insisting that the surface reading of a reign can be profoundly misleading.</w:t>
      </w:r>
    </w:p>
    <w:p>
      <w:pPr>
        <w:pStyle w:val="BodyText"/>
      </w:pPr>
      <w:r>
        <w:rPr>
          <w:b/>
          <w:bCs/>
        </w:rPr>
        <w:t xml:space="preserve">5. Do the next right thing in the domain where faithfulness is actually costly.</w:t>
      </w:r>
      <w:r>
        <w:t xml:space="preserve"> </w:t>
      </w:r>
      <w:r>
        <w:rPr>
          <w:i/>
          <w:iCs/>
        </w:rPr>
        <w:t xml:space="preserve">(Will/Behavior)</w:t>
      </w:r>
      <w:r>
        <w:t xml:space="preserve"> </w:t>
      </w:r>
      <w:r>
        <w:t xml:space="preserve">Amaziah’s selective obedience is a mirror for a common pattern: the law of God is applied carefully where it constrains appetite for revenge (not killing the children of his father’s assassins), but ignored where it would constrain appetite for glory (receiving Jehoash’s rebuke and standing down). Most people are not morally consistent across all domains — they are faithful where faithfulness is cheap and unfaithful where it costs something they actually want. Identify the specific domain in your own life where faithfulness is genuinely costly — where it would require you to stand down from something you want, to accept a limitation on your ambition, to receive a rebuke about your plans. That is the domain where your Amaziah decision is being made. Do the right thing there, not the domain where it is already easy.</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Second Kings 14 teaches that God’s sovereign control of history is absolute and operates entirely according to His own word, will, and mercy — not according to the moral record of the instruments He employs. He condemns Jeroboam II without ambiguity and uses him to fulfill a specific prophetic word through Jonah, restoring Israel’s borders because He saw their affliction and had not determined to blot out their name. This means God is not a merit-dispensing machine whose outputs are predictable from inputs of human obedience or wickedness; He is the living sovereign who acts according to His own purposes while holding every individual accountable for their own choices. The chapter also teaches that partial obedience is a structural instability — not a resting point. Amaziah’s</w:t>
      </w:r>
      <w:r>
        <w:t xml:space="preserve"> </w:t>
      </w:r>
      <w:r>
        <w:t xml:space="preserve">“not like David”</w:t>
      </w:r>
      <w:r>
        <w:t xml:space="preserve"> </w:t>
      </w:r>
      <w:r>
        <w:t xml:space="preserve">is not a mild qualification; it is a fault line that runs through his entire reign and opens catastrophically when pride meets opportunity. God takes the incompleteness of covenant faithfulness seriously, and the narrator of Kings is recording the long-term consequences of that incompleteness across generations of royal history.</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chapter is a sustained demonstration of the Reformed insistence that God’s sovereignty and human responsibility are fully compatible and simultaneously operative — never collapsed into each other, never canceling each other out. Amaziah is fully responsible for his pride and his refusal of counsel; the narrator does not soften this or suggest God caused his failure. Jeroboam II is fully responsible for his ongoing sin and is condemned without mitigation. Yet God’s sovereign purposes run straight through both of their reigns, accomplished according to His word through Jonah and His own compassion for Israel. This is the theological architecture of the covenant of grace operating in history: God is not surprised, not thwarted, not dependent on human faithfulness to accomplish what He has spoken — and yet human faithfulness and unfaithfulness carry real, weighty, historically documented consequences. The chapter also embeds an implicit gospel dynamic: God’s motivation in verses 26–27 is entirely His own compassion and His own covenant commitment (</w:t>
      </w:r>
      <w:r>
        <w:t xml:space="preserve">“He had not said He would blot out Israel’s name”</w:t>
      </w:r>
      <w:r>
        <w:t xml:space="preserve">), not Israel’s merit. This anticipates the gospel’s complete severance of God’s saving action from human deserving.</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Your victories are not your credentials — they are God’s gifts, and the moment you treat them as proof of your own strength, you have already started the walk toward Beth-shemesh. But God’s purposes for His people do not depend on the quality of their leaders or the consistency of their obedience — He is moved by His own word and His own mercy, which means your hope is not in your track record. It is entirely in Him.</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Amaziah’s first half as the sermon’s hero section.</w:t>
      </w:r>
      <w:r>
        <w:t xml:space="preserve"> </w:t>
      </w:r>
      <w:r>
        <w:t xml:space="preserve">It is tempting to spend the early portions of the passage celebrating Amaziah’s legal faithfulness (sparing the conspirators’ children) and his military victory before pivoting to the cautionary tale. This structure subtly teaches that the real Amaziah is the early version and the later version is an aberration. But the narrator’s</w:t>
      </w:r>
      <w:r>
        <w:t xml:space="preserve"> </w:t>
      </w:r>
      <w:r>
        <w:t xml:space="preserve">“not like David”</w:t>
      </w:r>
      <w:r>
        <w:t xml:space="preserve"> </w:t>
      </w:r>
      <w:r>
        <w:t xml:space="preserve">in verse 3 signals that the fault line is present from the beginning. Amaziah is not a hero who falls — he is a partially faithful king who never achieves the level of heart-obedience the covenant requires, and his collapse is the fruit of that pre-existing condition. Preach the fault line, not the fall from a peak.</w:t>
      </w:r>
    </w:p>
    <w:p>
      <w:pPr>
        <w:numPr>
          <w:ilvl w:val="0"/>
          <w:numId w:val="1002"/>
        </w:numPr>
      </w:pPr>
      <w:r>
        <w:rPr>
          <w:b/>
          <w:bCs/>
        </w:rPr>
        <w:t xml:space="preserve">Reducing the Beth-shemesh disaster to a lesson about overconfidence.</w:t>
      </w:r>
      <w:r>
        <w:t xml:space="preserve"> </w:t>
      </w:r>
      <w:r>
        <w:t xml:space="preserve">Motivational frameworks (hubris, overreach, failing to know your limits) can absorb Amaziah’s story without any reference to God. The text, however, is making a theological point, not a strategic one. The issue is not that Amaziah miscalculated the military odds — it is that he treated his Edomite victory as evidence of personal momentum rather than divine grace, and then refused prophetic-grade warning from Jehoash. The preacher must resist the drift toward</w:t>
      </w:r>
      <w:r>
        <w:t xml:space="preserve"> </w:t>
      </w:r>
      <w:r>
        <w:t xml:space="preserve">“don’t get too cocky after your wins”</w:t>
      </w:r>
      <w:r>
        <w:t xml:space="preserve"> </w:t>
      </w:r>
      <w:r>
        <w:t xml:space="preserve">as a life-management principle and press toward the theological claim: this is what happens when a person stops attributing grace to God and begins attributing it to themselves.</w:t>
      </w:r>
    </w:p>
    <w:p>
      <w:pPr>
        <w:numPr>
          <w:ilvl w:val="0"/>
          <w:numId w:val="1002"/>
        </w:numPr>
      </w:pPr>
      <w:r>
        <w:rPr>
          <w:b/>
          <w:bCs/>
        </w:rPr>
        <w:t xml:space="preserve">Moralizing Jeroboam II’s section as a simple</w:t>
      </w:r>
      <w:r>
        <w:rPr>
          <w:b/>
          <w:bCs/>
        </w:rPr>
        <w:t xml:space="preserve"> </w:t>
      </w:r>
      <w:r>
        <w:rPr>
          <w:b/>
          <w:bCs/>
        </w:rPr>
        <w:t xml:space="preserve">“God uses imperfect people”</w:t>
      </w:r>
      <w:r>
        <w:rPr>
          <w:b/>
          <w:bCs/>
        </w:rPr>
        <w:t xml:space="preserve"> </w:t>
      </w:r>
      <w:r>
        <w:rPr>
          <w:b/>
          <w:bCs/>
        </w:rPr>
        <w:t xml:space="preserve">encouragement.</w:t>
      </w:r>
      <w:r>
        <w:t xml:space="preserve"> </w:t>
      </w:r>
      <w:r>
        <w:t xml:space="preserve">The feel-good version of verses 23–29 is:</w:t>
      </w:r>
      <w:r>
        <w:t xml:space="preserve"> </w:t>
      </w:r>
      <w:r>
        <w:t xml:space="preserve">“Even though Jeroboam was flawed, God still used him — so God can use you too despite your failures.”</w:t>
      </w:r>
      <w:r>
        <w:t xml:space="preserve"> </w:t>
      </w:r>
      <w:r>
        <w:t xml:space="preserve">This is not wrong but it is radically insufficient. The text’s emphasis is not on Jeroboam’s personal encouragement or rehabilitation — it is on God’s sovereign compassion for</w:t>
      </w:r>
      <w:r>
        <w:t xml:space="preserve"> </w:t>
      </w:r>
      <w:r>
        <w:rPr>
          <w:i/>
          <w:iCs/>
        </w:rPr>
        <w:t xml:space="preserve">Israel’s suffering</w:t>
      </w:r>
      <w:r>
        <w:t xml:space="preserve"> </w:t>
      </w:r>
      <w:r>
        <w:t xml:space="preserve">and His own prophetic word through Jonah. Jeroboam is barely the subject; God is the subject. The sermon must not smuggle the reader into Jeroboam’s position as a flawed hero God believes in — the reader is in Israel’s position, an afflicted people whose hope rests entirely on God’s compassion and His own covenant commitment.</w:t>
      </w:r>
    </w:p>
    <w:p>
      <w:pPr>
        <w:numPr>
          <w:ilvl w:val="0"/>
          <w:numId w:val="1002"/>
        </w:numPr>
      </w:pPr>
      <w:r>
        <w:rPr>
          <w:b/>
          <w:bCs/>
        </w:rPr>
        <w:t xml:space="preserve">Missing the Jonah connection.</w:t>
      </w:r>
      <w:r>
        <w:t xml:space="preserve"> </w:t>
      </w:r>
      <w:r>
        <w:t xml:space="preserve">Verse 25 mentions</w:t>
      </w:r>
      <w:r>
        <w:t xml:space="preserve"> </w:t>
      </w:r>
      <w:r>
        <w:t xml:space="preserve">“Jonah the son of Amittai, the prophet who was from Gath-hepher”</w:t>
      </w:r>
      <w:r>
        <w:t xml:space="preserve"> </w:t>
      </w:r>
      <w:r>
        <w:t xml:space="preserve">— this is the prophet of the book of Jonah. This creates a canonical resonance that the preacher can use carefully: the prophet of divine compassion for enemies (Nineveh) is also the prophet through whom God announced restoration for Israel. God’s compassion in the book of Jonah operates in unexpected directions — toward Assyria, through a reluctant prophet. Here that same prophet’s word governs Jeroboam’s restoration of Israel’s borders. Mention this connection; it enriches the canonical texture of God’s sovereign and compassionate governance of history. But do not let the Jonah reference become a detour into a sermon on Jonah — it is a supporting note, not the text.</w:t>
      </w:r>
    </w:p>
    <w:p>
      <w:pPr>
        <w:numPr>
          <w:ilvl w:val="0"/>
          <w:numId w:val="1002"/>
        </w:numPr>
      </w:pPr>
      <w:r>
        <w:rPr>
          <w:b/>
          <w:bCs/>
        </w:rPr>
        <w:t xml:space="preserve">Failing to address the 15 years of post-defeat survival as a pastoral category.</w:t>
      </w:r>
      <w:r>
        <w:t xml:space="preserve"> </w:t>
      </w:r>
      <w:r>
        <w:t xml:space="preserve">Amaziah lives 15 years after Beth-shemesh — more than a third of his 29-year reign is conducted in the shadow of his own catastrophic failure. The text does not show him recovering, reforming, or being restored. He survives. He is eventually assassinated. This is not the arc people expect or want from a biblical narrative. The pastoral implication is real: some people in the congregation are in year seven of their own post-Beth-shemesh period, living with the long-term consequences of pride-driven decisions that cannot be undone. The sermon must speak to them — not with false hope of quick restoration, but with the assurance that God’s sovereign purposes for His people do not require their leaders to be without consequences, and that the God of verses 26–27 is still the God of their affliction too.</w:t>
      </w:r>
    </w:p>
    <w:p>
      <w:pPr>
        <w:numPr>
          <w:ilvl w:val="0"/>
          <w:numId w:val="1002"/>
        </w:numPr>
      </w:pPr>
      <w:r>
        <w:rPr>
          <w:b/>
          <w:bCs/>
        </w:rPr>
        <w:t xml:space="preserve">Preaching this chapter as if it were primarily about kings.</w:t>
      </w:r>
      <w:r>
        <w:t xml:space="preserve"> </w:t>
      </w:r>
      <w:r>
        <w:t xml:space="preserve">The narrator of Kings is not writing political biography. He is writing theological history for a covenant people — and the specific form of that history in the book of Kings is designed to explain how Israel and Judah arrived at exile. Every regnal account is a case study in what covenant faithfulness and unfaithfulness look like, and what they produce. The reader is meant to see themselves in these patterns — not as ancient Near Eastern monarchs, but as covenant people who are equally capable of Amaziah’s selective obedience and equally dependent on the God of verses 26–27. Preach to covenant people, not to political science students.</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2026-07-14T21:03:07Z</dcterms:created>
  <dcterms:modified xsi:type="dcterms:W3CDTF">2026-07-14T21:03:07Z</dcterms:modified>
</cp:coreProperties>
</file>

<file path=docProps/custom.xml><?xml version="1.0" encoding="utf-8"?>
<Properties xmlns="http://schemas.openxmlformats.org/officeDocument/2006/custom-properties" xmlns:vt="http://schemas.openxmlformats.org/officeDocument/2006/docPropsVTypes"/>
</file>